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BE84E" w14:textId="46AE86F2" w:rsidR="005E3AE6" w:rsidRPr="005E3AE6" w:rsidRDefault="005E3AE6" w:rsidP="005E3A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3AE6">
        <w:rPr>
          <w:rFonts w:ascii="Times New Roman" w:hAnsi="Times New Roman" w:cs="Times New Roman"/>
          <w:b/>
          <w:bCs/>
          <w:sz w:val="28"/>
          <w:szCs w:val="28"/>
        </w:rPr>
        <w:t>„Да бъдеш или да не бъдеш“ – мистериите в Елсинор</w:t>
      </w:r>
    </w:p>
    <w:p w14:paraId="517B5AB9" w14:textId="3C54B825" w:rsidR="005E3AE6" w:rsidRPr="00375DDB" w:rsidRDefault="005E3AE6" w:rsidP="00375DDB">
      <w:pPr>
        <w:jc w:val="center"/>
        <w:rPr>
          <w:rFonts w:ascii="Times New Roman" w:hAnsi="Times New Roman" w:cs="Times New Roman"/>
          <w:b/>
          <w:bCs/>
        </w:rPr>
      </w:pPr>
      <w:r w:rsidRPr="00375DDB">
        <w:rPr>
          <w:rFonts w:ascii="Times New Roman" w:hAnsi="Times New Roman" w:cs="Times New Roman"/>
          <w:b/>
          <w:bCs/>
        </w:rPr>
        <w:t xml:space="preserve">(Интерактивен урок за </w:t>
      </w:r>
      <w:r w:rsidRPr="00375DDB">
        <w:rPr>
          <w:rFonts w:ascii="Times New Roman" w:hAnsi="Times New Roman" w:cs="Times New Roman"/>
          <w:b/>
          <w:bCs/>
          <w:lang w:val="en-US"/>
        </w:rPr>
        <w:t>VIII</w:t>
      </w:r>
      <w:r w:rsidRPr="00375DDB">
        <w:rPr>
          <w:rFonts w:ascii="Times New Roman" w:hAnsi="Times New Roman" w:cs="Times New Roman"/>
          <w:b/>
          <w:bCs/>
        </w:rPr>
        <w:t xml:space="preserve"> клас върху трагедията „Хамлет“ от Уилям Шекспир)</w:t>
      </w:r>
    </w:p>
    <w:p w14:paraId="707C85B7" w14:textId="023BF6E5" w:rsidR="00070854" w:rsidRPr="00375DDB" w:rsidRDefault="00ED57D7" w:rsidP="009F3F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5DDB">
        <w:rPr>
          <w:rFonts w:ascii="Times New Roman" w:hAnsi="Times New Roman" w:cs="Times New Roman"/>
          <w:b/>
          <w:bCs/>
          <w:sz w:val="28"/>
          <w:szCs w:val="28"/>
        </w:rPr>
        <w:t>Цели на урока:</w:t>
      </w:r>
    </w:p>
    <w:p w14:paraId="586226CD" w14:textId="0877E94A" w:rsidR="00ED57D7" w:rsidRPr="005E3AE6" w:rsidRDefault="00ED57D7" w:rsidP="009F3FAB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>Учениците познават сюжета на трагедията „Хамлет“ и разбират основните конфликти.</w:t>
      </w:r>
    </w:p>
    <w:p w14:paraId="7D5C1FCF" w14:textId="10FF2926" w:rsidR="00ED57D7" w:rsidRPr="005E3AE6" w:rsidRDefault="00ED57D7" w:rsidP="009F3FAB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>Анализират мотивите на героите за конкретното им поведение.</w:t>
      </w:r>
    </w:p>
    <w:p w14:paraId="7C1B80EE" w14:textId="2A20EA9D" w:rsidR="00ED57D7" w:rsidRPr="005E3AE6" w:rsidRDefault="00ED57D7" w:rsidP="009F3FAB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>Разпознават темите за властта, отмъщението, морала и колебанието.</w:t>
      </w:r>
    </w:p>
    <w:p w14:paraId="54787A76" w14:textId="69081AA6" w:rsidR="00ED57D7" w:rsidRDefault="00ED57D7" w:rsidP="009F3FAB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>Аргументират собствена позиция по поставена тема.</w:t>
      </w:r>
    </w:p>
    <w:p w14:paraId="21596E79" w14:textId="237ABC67" w:rsidR="00375DDB" w:rsidRPr="005E3AE6" w:rsidRDefault="00375DDB" w:rsidP="009F3FAB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Характеризират особеностите на епохата.</w:t>
      </w:r>
    </w:p>
    <w:p w14:paraId="6BB4A4CF" w14:textId="3E7C746C" w:rsidR="00ED57D7" w:rsidRPr="005E3AE6" w:rsidRDefault="00ED57D7" w:rsidP="004942C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75DDB">
        <w:rPr>
          <w:rFonts w:ascii="Times New Roman" w:hAnsi="Times New Roman" w:cs="Times New Roman"/>
          <w:b/>
          <w:bCs/>
          <w:sz w:val="28"/>
          <w:szCs w:val="28"/>
        </w:rPr>
        <w:t>Въведение в темата:</w:t>
      </w:r>
      <w:r w:rsidRPr="005E3AE6">
        <w:rPr>
          <w:rFonts w:ascii="Times New Roman" w:hAnsi="Times New Roman" w:cs="Times New Roman"/>
          <w:sz w:val="28"/>
          <w:szCs w:val="28"/>
        </w:rPr>
        <w:t xml:space="preserve"> Учениците се </w:t>
      </w:r>
      <w:r w:rsidR="00375DDB">
        <w:rPr>
          <w:rFonts w:ascii="Times New Roman" w:hAnsi="Times New Roman" w:cs="Times New Roman"/>
          <w:sz w:val="28"/>
          <w:szCs w:val="28"/>
        </w:rPr>
        <w:t>насочват</w:t>
      </w:r>
      <w:r w:rsidRPr="005E3AE6">
        <w:rPr>
          <w:rFonts w:ascii="Times New Roman" w:hAnsi="Times New Roman" w:cs="Times New Roman"/>
          <w:sz w:val="28"/>
          <w:szCs w:val="28"/>
        </w:rPr>
        <w:t xml:space="preserve"> </w:t>
      </w:r>
      <w:r w:rsidR="00375DDB">
        <w:rPr>
          <w:rFonts w:ascii="Times New Roman" w:hAnsi="Times New Roman" w:cs="Times New Roman"/>
          <w:sz w:val="28"/>
          <w:szCs w:val="28"/>
        </w:rPr>
        <w:t>към</w:t>
      </w:r>
      <w:r w:rsidRPr="005E3AE6">
        <w:rPr>
          <w:rFonts w:ascii="Times New Roman" w:hAnsi="Times New Roman" w:cs="Times New Roman"/>
          <w:sz w:val="28"/>
          <w:szCs w:val="28"/>
        </w:rPr>
        <w:t xml:space="preserve"> темата чрез условно поставяне в житейска ситуация – ако законът не може да накаже престъпник, който е отнел човешки живот, оправдано ли е личното отмъщение?</w:t>
      </w:r>
    </w:p>
    <w:p w14:paraId="2C1923CA" w14:textId="297D5A71" w:rsidR="00ED57D7" w:rsidRPr="005E3AE6" w:rsidRDefault="00ED57D7" w:rsidP="009F3FAB">
      <w:pPr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>Осмокласниците израз</w:t>
      </w:r>
      <w:r w:rsidR="00375DDB">
        <w:rPr>
          <w:rFonts w:ascii="Times New Roman" w:hAnsi="Times New Roman" w:cs="Times New Roman"/>
          <w:sz w:val="28"/>
          <w:szCs w:val="28"/>
        </w:rPr>
        <w:t>яват</w:t>
      </w:r>
      <w:r w:rsidRPr="005E3AE6">
        <w:rPr>
          <w:rFonts w:ascii="Times New Roman" w:hAnsi="Times New Roman" w:cs="Times New Roman"/>
          <w:sz w:val="28"/>
          <w:szCs w:val="28"/>
        </w:rPr>
        <w:t xml:space="preserve"> своите становища чрез кратки аргументи. Оформ</w:t>
      </w:r>
      <w:r w:rsidR="00375DDB">
        <w:rPr>
          <w:rFonts w:ascii="Times New Roman" w:hAnsi="Times New Roman" w:cs="Times New Roman"/>
          <w:sz w:val="28"/>
          <w:szCs w:val="28"/>
        </w:rPr>
        <w:t>ят</w:t>
      </w:r>
      <w:r w:rsidRPr="005E3AE6">
        <w:rPr>
          <w:rFonts w:ascii="Times New Roman" w:hAnsi="Times New Roman" w:cs="Times New Roman"/>
          <w:sz w:val="28"/>
          <w:szCs w:val="28"/>
        </w:rPr>
        <w:t xml:space="preserve"> се различни позиции: „за“ и „против“ личното отмъщение. </w:t>
      </w:r>
      <w:r w:rsidR="00993EAE" w:rsidRPr="005E3AE6">
        <w:rPr>
          <w:rFonts w:ascii="Times New Roman" w:hAnsi="Times New Roman" w:cs="Times New Roman"/>
          <w:sz w:val="28"/>
          <w:szCs w:val="28"/>
        </w:rPr>
        <w:t xml:space="preserve">Трета </w:t>
      </w:r>
      <w:r w:rsidRPr="005E3AE6">
        <w:rPr>
          <w:rFonts w:ascii="Times New Roman" w:hAnsi="Times New Roman" w:cs="Times New Roman"/>
          <w:sz w:val="28"/>
          <w:szCs w:val="28"/>
        </w:rPr>
        <w:t>група</w:t>
      </w:r>
      <w:r w:rsidR="00993EAE" w:rsidRPr="005E3AE6">
        <w:rPr>
          <w:rFonts w:ascii="Times New Roman" w:hAnsi="Times New Roman" w:cs="Times New Roman"/>
          <w:sz w:val="28"/>
          <w:szCs w:val="28"/>
        </w:rPr>
        <w:t xml:space="preserve"> ученици израз</w:t>
      </w:r>
      <w:r w:rsidR="00375DDB">
        <w:rPr>
          <w:rFonts w:ascii="Times New Roman" w:hAnsi="Times New Roman" w:cs="Times New Roman"/>
          <w:sz w:val="28"/>
          <w:szCs w:val="28"/>
        </w:rPr>
        <w:t>яват</w:t>
      </w:r>
      <w:r w:rsidR="00993EAE" w:rsidRPr="005E3AE6">
        <w:rPr>
          <w:rFonts w:ascii="Times New Roman" w:hAnsi="Times New Roman" w:cs="Times New Roman"/>
          <w:sz w:val="28"/>
          <w:szCs w:val="28"/>
        </w:rPr>
        <w:t xml:space="preserve"> мнение, че зависи от конкретната ситуация и не мо</w:t>
      </w:r>
      <w:r w:rsidR="00375DDB">
        <w:rPr>
          <w:rFonts w:ascii="Times New Roman" w:hAnsi="Times New Roman" w:cs="Times New Roman"/>
          <w:sz w:val="28"/>
          <w:szCs w:val="28"/>
        </w:rPr>
        <w:t>же</w:t>
      </w:r>
      <w:r w:rsidR="00993EAE" w:rsidRPr="005E3AE6">
        <w:rPr>
          <w:rFonts w:ascii="Times New Roman" w:hAnsi="Times New Roman" w:cs="Times New Roman"/>
          <w:sz w:val="28"/>
          <w:szCs w:val="28"/>
        </w:rPr>
        <w:t xml:space="preserve"> </w:t>
      </w:r>
      <w:r w:rsidRPr="005E3AE6">
        <w:rPr>
          <w:rFonts w:ascii="Times New Roman" w:hAnsi="Times New Roman" w:cs="Times New Roman"/>
          <w:sz w:val="28"/>
          <w:szCs w:val="28"/>
        </w:rPr>
        <w:t xml:space="preserve"> </w:t>
      </w:r>
      <w:r w:rsidR="00993EAE" w:rsidRPr="005E3AE6">
        <w:rPr>
          <w:rFonts w:ascii="Times New Roman" w:hAnsi="Times New Roman" w:cs="Times New Roman"/>
          <w:sz w:val="28"/>
          <w:szCs w:val="28"/>
        </w:rPr>
        <w:t xml:space="preserve">да </w:t>
      </w:r>
      <w:r w:rsidR="00375DDB">
        <w:rPr>
          <w:rFonts w:ascii="Times New Roman" w:hAnsi="Times New Roman" w:cs="Times New Roman"/>
          <w:sz w:val="28"/>
          <w:szCs w:val="28"/>
        </w:rPr>
        <w:t xml:space="preserve">се </w:t>
      </w:r>
      <w:r w:rsidR="00993EAE" w:rsidRPr="005E3AE6">
        <w:rPr>
          <w:rFonts w:ascii="Times New Roman" w:hAnsi="Times New Roman" w:cs="Times New Roman"/>
          <w:sz w:val="28"/>
          <w:szCs w:val="28"/>
        </w:rPr>
        <w:t>прецен</w:t>
      </w:r>
      <w:r w:rsidR="00375DDB">
        <w:rPr>
          <w:rFonts w:ascii="Times New Roman" w:hAnsi="Times New Roman" w:cs="Times New Roman"/>
          <w:sz w:val="28"/>
          <w:szCs w:val="28"/>
        </w:rPr>
        <w:t>и</w:t>
      </w:r>
      <w:r w:rsidR="00993EAE" w:rsidRPr="005E3AE6">
        <w:rPr>
          <w:rFonts w:ascii="Times New Roman" w:hAnsi="Times New Roman" w:cs="Times New Roman"/>
          <w:sz w:val="28"/>
          <w:szCs w:val="28"/>
        </w:rPr>
        <w:t xml:space="preserve"> кое е най-правилното поведение. </w:t>
      </w:r>
    </w:p>
    <w:p w14:paraId="44624679" w14:textId="1ED0432E" w:rsidR="00993EAE" w:rsidRPr="005E3AE6" w:rsidRDefault="00993EAE" w:rsidP="009F3FAB">
      <w:pPr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>По този начин учителят въвежда осмокласниците в сюжета на трагедията „Хамлет“ и обяснява, че това е дилемата, пред която е изправен трагическия</w:t>
      </w:r>
      <w:r w:rsidR="00375DDB">
        <w:rPr>
          <w:rFonts w:ascii="Times New Roman" w:hAnsi="Times New Roman" w:cs="Times New Roman"/>
          <w:sz w:val="28"/>
          <w:szCs w:val="28"/>
        </w:rPr>
        <w:t>т</w:t>
      </w:r>
      <w:r w:rsidRPr="005E3AE6">
        <w:rPr>
          <w:rFonts w:ascii="Times New Roman" w:hAnsi="Times New Roman" w:cs="Times New Roman"/>
          <w:sz w:val="28"/>
          <w:szCs w:val="28"/>
        </w:rPr>
        <w:t xml:space="preserve"> герой.</w:t>
      </w:r>
      <w:r w:rsidR="005E3AE6" w:rsidRPr="005E3AE6">
        <w:rPr>
          <w:rFonts w:ascii="Times New Roman" w:hAnsi="Times New Roman" w:cs="Times New Roman"/>
          <w:sz w:val="28"/>
          <w:szCs w:val="28"/>
        </w:rPr>
        <w:t xml:space="preserve"> Учителят посочва </w:t>
      </w:r>
      <w:r w:rsidR="00375DDB">
        <w:rPr>
          <w:rFonts w:ascii="Times New Roman" w:hAnsi="Times New Roman" w:cs="Times New Roman"/>
          <w:sz w:val="28"/>
          <w:szCs w:val="28"/>
        </w:rPr>
        <w:t xml:space="preserve">и </w:t>
      </w:r>
      <w:r w:rsidR="005E3AE6" w:rsidRPr="005E3AE6">
        <w:rPr>
          <w:rFonts w:ascii="Times New Roman" w:hAnsi="Times New Roman" w:cs="Times New Roman"/>
          <w:sz w:val="28"/>
          <w:szCs w:val="28"/>
        </w:rPr>
        <w:t>жанрови</w:t>
      </w:r>
      <w:r w:rsidR="005E3AE6" w:rsidRPr="005E3AE6">
        <w:rPr>
          <w:rFonts w:ascii="Times New Roman" w:hAnsi="Times New Roman" w:cs="Times New Roman"/>
          <w:sz w:val="28"/>
          <w:szCs w:val="28"/>
        </w:rPr>
        <w:t>те</w:t>
      </w:r>
      <w:r w:rsidR="005E3AE6" w:rsidRPr="005E3AE6">
        <w:rPr>
          <w:rFonts w:ascii="Times New Roman" w:hAnsi="Times New Roman" w:cs="Times New Roman"/>
          <w:sz w:val="28"/>
          <w:szCs w:val="28"/>
        </w:rPr>
        <w:t xml:space="preserve"> характеристики на трагедията, проявени в „Хамлет“.</w:t>
      </w:r>
    </w:p>
    <w:p w14:paraId="6CFBF881" w14:textId="2F8FB4E9" w:rsidR="00993EAE" w:rsidRPr="005E3AE6" w:rsidRDefault="00993EAE" w:rsidP="004942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>Във втората част от часа осмокласниците трябва да подредят хронологично ключови събития от творбата: появата на Призрака, разговорът му с Хамлет, театърът в театъра, убийството на Полоний, полудяването на Офелия, дуелът, финалът. След всяко едно събитие обясняват как то променя Хамлет.</w:t>
      </w:r>
    </w:p>
    <w:p w14:paraId="4C8E18B9" w14:textId="3F10DB50" w:rsidR="00993EAE" w:rsidRPr="005E3AE6" w:rsidRDefault="00993EAE" w:rsidP="009F3FAB">
      <w:pPr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 xml:space="preserve">След това класът се разделя на екипи и всеки екип получава „досие“ на герой от творбата: Хамлет, Клавдий, Гертруда, Офелия, Полоний и </w:t>
      </w:r>
      <w:proofErr w:type="spellStart"/>
      <w:r w:rsidRPr="005E3AE6">
        <w:rPr>
          <w:rFonts w:ascii="Times New Roman" w:hAnsi="Times New Roman" w:cs="Times New Roman"/>
          <w:sz w:val="28"/>
          <w:szCs w:val="28"/>
        </w:rPr>
        <w:t>Лаерт</w:t>
      </w:r>
      <w:proofErr w:type="spellEnd"/>
      <w:r w:rsidRPr="005E3AE6">
        <w:rPr>
          <w:rFonts w:ascii="Times New Roman" w:hAnsi="Times New Roman" w:cs="Times New Roman"/>
          <w:sz w:val="28"/>
          <w:szCs w:val="28"/>
        </w:rPr>
        <w:t>.</w:t>
      </w:r>
    </w:p>
    <w:p w14:paraId="7F11F302" w14:textId="33D08C10" w:rsidR="00993EAE" w:rsidRPr="005E3AE6" w:rsidRDefault="00993EAE" w:rsidP="009F3FAB">
      <w:pPr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>Учениците отговарят на въпросите:</w:t>
      </w:r>
    </w:p>
    <w:p w14:paraId="4D40660C" w14:textId="43F8118A" w:rsidR="00993EAE" w:rsidRPr="005E3AE6" w:rsidRDefault="00993EAE" w:rsidP="009F3FAB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>Какво иска този герой?</w:t>
      </w:r>
    </w:p>
    <w:p w14:paraId="2462E79C" w14:textId="27CA9D92" w:rsidR="00993EAE" w:rsidRPr="005E3AE6" w:rsidRDefault="00993EAE" w:rsidP="009F3FAB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>Какво крие той?</w:t>
      </w:r>
    </w:p>
    <w:p w14:paraId="1446ED58" w14:textId="1BFA361A" w:rsidR="00993EAE" w:rsidRPr="005E3AE6" w:rsidRDefault="00993EAE" w:rsidP="009F3FAB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>На кого може да вярва?</w:t>
      </w:r>
    </w:p>
    <w:p w14:paraId="635BBEEB" w14:textId="6E810739" w:rsidR="00993EAE" w:rsidRPr="005E3AE6" w:rsidRDefault="00993EAE" w:rsidP="009F3FAB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>Какви доказателства има срещу него?</w:t>
      </w:r>
    </w:p>
    <w:p w14:paraId="622F3D5F" w14:textId="58E43AE0" w:rsidR="00993EAE" w:rsidRPr="005E3AE6" w:rsidRDefault="00993EAE" w:rsidP="009F3FAB">
      <w:pPr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 xml:space="preserve">След това всяка група представя мотивите за поведението на </w:t>
      </w:r>
      <w:r w:rsidR="00375DDB">
        <w:rPr>
          <w:rFonts w:ascii="Times New Roman" w:hAnsi="Times New Roman" w:cs="Times New Roman"/>
          <w:sz w:val="28"/>
          <w:szCs w:val="28"/>
        </w:rPr>
        <w:t>„</w:t>
      </w:r>
      <w:r w:rsidRPr="005E3AE6">
        <w:rPr>
          <w:rFonts w:ascii="Times New Roman" w:hAnsi="Times New Roman" w:cs="Times New Roman"/>
          <w:sz w:val="28"/>
          <w:szCs w:val="28"/>
        </w:rPr>
        <w:t>своя</w:t>
      </w:r>
      <w:r w:rsidR="00375DDB">
        <w:rPr>
          <w:rFonts w:ascii="Times New Roman" w:hAnsi="Times New Roman" w:cs="Times New Roman"/>
          <w:sz w:val="28"/>
          <w:szCs w:val="28"/>
        </w:rPr>
        <w:t>“</w:t>
      </w:r>
      <w:r w:rsidRPr="005E3AE6">
        <w:rPr>
          <w:rFonts w:ascii="Times New Roman" w:hAnsi="Times New Roman" w:cs="Times New Roman"/>
          <w:sz w:val="28"/>
          <w:szCs w:val="28"/>
        </w:rPr>
        <w:t xml:space="preserve"> герой.</w:t>
      </w:r>
    </w:p>
    <w:p w14:paraId="4D0DBCF2" w14:textId="04B108A6" w:rsidR="00C75601" w:rsidRPr="005E3AE6" w:rsidRDefault="00C75601" w:rsidP="004942CA">
      <w:pPr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lastRenderedPageBreak/>
        <w:t>Един ученик влиза в ролята на Хамлет, а останалите му задават въпроси:</w:t>
      </w:r>
    </w:p>
    <w:p w14:paraId="678A224E" w14:textId="603AE04F" w:rsidR="00C75601" w:rsidRPr="005E3AE6" w:rsidRDefault="00C75601" w:rsidP="009F3FAB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>Защо не уби Клавдий веднага?</w:t>
      </w:r>
    </w:p>
    <w:p w14:paraId="25FB98C3" w14:textId="30A3F437" w:rsidR="00C75601" w:rsidRPr="005E3AE6" w:rsidRDefault="00C75601" w:rsidP="009F3FAB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>Съжаляваш ли за убийството на Полоний?</w:t>
      </w:r>
    </w:p>
    <w:p w14:paraId="65CD601A" w14:textId="77777777" w:rsidR="00C75601" w:rsidRPr="005E3AE6" w:rsidRDefault="00C75601" w:rsidP="009F3FAB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 xml:space="preserve">Обичаш ли Офелия? </w:t>
      </w:r>
    </w:p>
    <w:p w14:paraId="46B02351" w14:textId="44F77EEF" w:rsidR="00C75601" w:rsidRPr="005E3AE6" w:rsidRDefault="00C75601" w:rsidP="009F3FAB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>Чувстваш ли се виновен за трагичната ѝ съдба?</w:t>
      </w:r>
    </w:p>
    <w:p w14:paraId="46DC064E" w14:textId="2DD44F6B" w:rsidR="00C75601" w:rsidRPr="005E3AE6" w:rsidRDefault="00C75601" w:rsidP="009F3FAB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>Наистина ли беше луд?</w:t>
      </w:r>
    </w:p>
    <w:p w14:paraId="1E5C1A84" w14:textId="253E06BC" w:rsidR="00C75601" w:rsidRPr="005E3AE6" w:rsidRDefault="00C75601" w:rsidP="009F3FAB">
      <w:pPr>
        <w:ind w:left="60"/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>Ученикът трябва да отговаря като героя, използвайки информация от текста на трагедията.</w:t>
      </w:r>
    </w:p>
    <w:p w14:paraId="7B0972FE" w14:textId="1277D9A4" w:rsidR="005E3AE6" w:rsidRPr="005E3AE6" w:rsidRDefault="005E3AE6" w:rsidP="005E3AE6">
      <w:pPr>
        <w:ind w:left="60"/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>За да и</w:t>
      </w:r>
      <w:r w:rsidRPr="005E3AE6">
        <w:rPr>
          <w:rFonts w:ascii="Times New Roman" w:hAnsi="Times New Roman" w:cs="Times New Roman"/>
          <w:sz w:val="28"/>
          <w:szCs w:val="28"/>
        </w:rPr>
        <w:t>дентифицира</w:t>
      </w:r>
      <w:r w:rsidRPr="005E3AE6">
        <w:rPr>
          <w:rFonts w:ascii="Times New Roman" w:hAnsi="Times New Roman" w:cs="Times New Roman"/>
          <w:sz w:val="28"/>
          <w:szCs w:val="28"/>
        </w:rPr>
        <w:t>т</w:t>
      </w:r>
      <w:r w:rsidRPr="005E3AE6">
        <w:rPr>
          <w:rFonts w:ascii="Times New Roman" w:hAnsi="Times New Roman" w:cs="Times New Roman"/>
          <w:sz w:val="28"/>
          <w:szCs w:val="28"/>
        </w:rPr>
        <w:t xml:space="preserve"> и тълкува</w:t>
      </w:r>
      <w:r w:rsidRPr="005E3AE6">
        <w:rPr>
          <w:rFonts w:ascii="Times New Roman" w:hAnsi="Times New Roman" w:cs="Times New Roman"/>
          <w:sz w:val="28"/>
          <w:szCs w:val="28"/>
        </w:rPr>
        <w:t>т</w:t>
      </w:r>
      <w:r w:rsidRPr="005E3AE6">
        <w:rPr>
          <w:rFonts w:ascii="Times New Roman" w:hAnsi="Times New Roman" w:cs="Times New Roman"/>
          <w:sz w:val="28"/>
          <w:szCs w:val="28"/>
        </w:rPr>
        <w:t xml:space="preserve"> интерпретации на едни и същи мотиви или устойчиви сюжети в изучените творби от</w:t>
      </w:r>
      <w:r w:rsidRPr="005E3AE6">
        <w:rPr>
          <w:rFonts w:ascii="Times New Roman" w:hAnsi="Times New Roman" w:cs="Times New Roman"/>
          <w:sz w:val="28"/>
          <w:szCs w:val="28"/>
        </w:rPr>
        <w:t xml:space="preserve"> </w:t>
      </w:r>
      <w:r w:rsidRPr="005E3AE6">
        <w:rPr>
          <w:rFonts w:ascii="Times New Roman" w:hAnsi="Times New Roman" w:cs="Times New Roman"/>
          <w:sz w:val="28"/>
          <w:szCs w:val="28"/>
        </w:rPr>
        <w:t>различни културни епохи</w:t>
      </w:r>
      <w:r w:rsidRPr="005E3AE6">
        <w:rPr>
          <w:rFonts w:ascii="Times New Roman" w:hAnsi="Times New Roman" w:cs="Times New Roman"/>
          <w:sz w:val="28"/>
          <w:szCs w:val="28"/>
        </w:rPr>
        <w:t xml:space="preserve">, учениците </w:t>
      </w:r>
      <w:r w:rsidR="00375DDB">
        <w:rPr>
          <w:rFonts w:ascii="Times New Roman" w:hAnsi="Times New Roman" w:cs="Times New Roman"/>
          <w:sz w:val="28"/>
          <w:szCs w:val="28"/>
        </w:rPr>
        <w:t>правят</w:t>
      </w:r>
      <w:r w:rsidRPr="005E3AE6">
        <w:rPr>
          <w:rFonts w:ascii="Times New Roman" w:hAnsi="Times New Roman" w:cs="Times New Roman"/>
          <w:sz w:val="28"/>
          <w:szCs w:val="28"/>
        </w:rPr>
        <w:t xml:space="preserve"> съпоставка между епохата на Античността и епохата на Ренесанса, като сравн</w:t>
      </w:r>
      <w:r w:rsidR="00375DDB">
        <w:rPr>
          <w:rFonts w:ascii="Times New Roman" w:hAnsi="Times New Roman" w:cs="Times New Roman"/>
          <w:sz w:val="28"/>
          <w:szCs w:val="28"/>
        </w:rPr>
        <w:t>яват</w:t>
      </w:r>
      <w:r w:rsidRPr="005E3AE6">
        <w:rPr>
          <w:rFonts w:ascii="Times New Roman" w:hAnsi="Times New Roman" w:cs="Times New Roman"/>
          <w:sz w:val="28"/>
          <w:szCs w:val="28"/>
        </w:rPr>
        <w:t xml:space="preserve"> поведението на Ахил след убийството на Патрокъл и поведението на Хамлет след разговора с Призрака</w:t>
      </w:r>
      <w:r w:rsidRPr="005E3AE6">
        <w:rPr>
          <w:rFonts w:ascii="Times New Roman" w:hAnsi="Times New Roman" w:cs="Times New Roman"/>
          <w:sz w:val="28"/>
          <w:szCs w:val="28"/>
        </w:rPr>
        <w:t>.</w:t>
      </w:r>
    </w:p>
    <w:p w14:paraId="0DAE260D" w14:textId="205BBA1A" w:rsidR="00C75601" w:rsidRPr="005E3AE6" w:rsidRDefault="00C75601" w:rsidP="004942CA">
      <w:pPr>
        <w:ind w:left="60" w:firstLine="648"/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>След това се пр</w:t>
      </w:r>
      <w:r w:rsidR="00375DDB">
        <w:rPr>
          <w:rFonts w:ascii="Times New Roman" w:hAnsi="Times New Roman" w:cs="Times New Roman"/>
          <w:sz w:val="28"/>
          <w:szCs w:val="28"/>
        </w:rPr>
        <w:t>овежда</w:t>
      </w:r>
      <w:r w:rsidRPr="005E3AE6">
        <w:rPr>
          <w:rFonts w:ascii="Times New Roman" w:hAnsi="Times New Roman" w:cs="Times New Roman"/>
          <w:sz w:val="28"/>
          <w:szCs w:val="28"/>
        </w:rPr>
        <w:t xml:space="preserve"> кратък дебат по темата</w:t>
      </w:r>
      <w:r w:rsidR="00375DDB">
        <w:rPr>
          <w:rFonts w:ascii="Times New Roman" w:hAnsi="Times New Roman" w:cs="Times New Roman"/>
          <w:sz w:val="28"/>
          <w:szCs w:val="28"/>
        </w:rPr>
        <w:t>:</w:t>
      </w:r>
      <w:r w:rsidRPr="005E3AE6">
        <w:rPr>
          <w:rFonts w:ascii="Times New Roman" w:hAnsi="Times New Roman" w:cs="Times New Roman"/>
          <w:sz w:val="28"/>
          <w:szCs w:val="28"/>
        </w:rPr>
        <w:t xml:space="preserve"> „Хамлет е човек, неспособен да действа“.</w:t>
      </w:r>
    </w:p>
    <w:p w14:paraId="2009B6B5" w14:textId="6F5CB7BD" w:rsidR="00C75601" w:rsidRPr="005E3AE6" w:rsidRDefault="00C75601" w:rsidP="009F3FAB">
      <w:pPr>
        <w:ind w:left="60"/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>Оформ</w:t>
      </w:r>
      <w:r w:rsidR="00375DDB">
        <w:rPr>
          <w:rFonts w:ascii="Times New Roman" w:hAnsi="Times New Roman" w:cs="Times New Roman"/>
          <w:sz w:val="28"/>
          <w:szCs w:val="28"/>
        </w:rPr>
        <w:t>ят</w:t>
      </w:r>
      <w:r w:rsidRPr="005E3AE6">
        <w:rPr>
          <w:rFonts w:ascii="Times New Roman" w:hAnsi="Times New Roman" w:cs="Times New Roman"/>
          <w:sz w:val="28"/>
          <w:szCs w:val="28"/>
        </w:rPr>
        <w:t xml:space="preserve"> се две противоположни становища: „за“ и „против“. Всяка група подкреп</w:t>
      </w:r>
      <w:r w:rsidR="00375DDB">
        <w:rPr>
          <w:rFonts w:ascii="Times New Roman" w:hAnsi="Times New Roman" w:cs="Times New Roman"/>
          <w:sz w:val="28"/>
          <w:szCs w:val="28"/>
        </w:rPr>
        <w:t>я</w:t>
      </w:r>
      <w:r w:rsidRPr="005E3AE6">
        <w:rPr>
          <w:rFonts w:ascii="Times New Roman" w:hAnsi="Times New Roman" w:cs="Times New Roman"/>
          <w:sz w:val="28"/>
          <w:szCs w:val="28"/>
        </w:rPr>
        <w:t xml:space="preserve"> своите аргументи с примери от текста.</w:t>
      </w:r>
    </w:p>
    <w:p w14:paraId="57AC0B54" w14:textId="588E89A5" w:rsidR="00BA541C" w:rsidRPr="005E3AE6" w:rsidRDefault="00BA541C" w:rsidP="004942CA">
      <w:pPr>
        <w:ind w:left="60" w:firstLine="648"/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 xml:space="preserve">Във финала учениците отговарят на въпроса: „Кой носи най-голяма вина за трагедията – Хамлет, Клавдий, Гертруда, Полоний, </w:t>
      </w:r>
      <w:proofErr w:type="spellStart"/>
      <w:r w:rsidRPr="005E3AE6">
        <w:rPr>
          <w:rFonts w:ascii="Times New Roman" w:hAnsi="Times New Roman" w:cs="Times New Roman"/>
          <w:sz w:val="28"/>
          <w:szCs w:val="28"/>
        </w:rPr>
        <w:t>Лаерт</w:t>
      </w:r>
      <w:proofErr w:type="spellEnd"/>
      <w:r w:rsidRPr="005E3AE6">
        <w:rPr>
          <w:rFonts w:ascii="Times New Roman" w:hAnsi="Times New Roman" w:cs="Times New Roman"/>
          <w:sz w:val="28"/>
          <w:szCs w:val="28"/>
        </w:rPr>
        <w:t>, Съдбата?“. Всеки защитава своя избор с един аргумент.</w:t>
      </w:r>
    </w:p>
    <w:p w14:paraId="0704F312" w14:textId="1456F396" w:rsidR="00BA541C" w:rsidRDefault="00BA541C" w:rsidP="004942CA">
      <w:pPr>
        <w:ind w:left="60" w:firstLine="648"/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>Урокът завършва с допълване на изречението: „Смятам, че най-важният въпрос в трагедията „Хамлет“ е …………………………………………………., защото ………………………………………………….“.</w:t>
      </w:r>
    </w:p>
    <w:p w14:paraId="6CE2DC6C" w14:textId="728390BE" w:rsidR="00375DDB" w:rsidRPr="005E3AE6" w:rsidRDefault="00375DDB" w:rsidP="004942CA">
      <w:pPr>
        <w:ind w:left="6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 xml:space="preserve">В края на часа учениците са поставени в ситуация, в която трябва да си представят как би се развил сюжетът в нашата съвременност. За тази цел </w:t>
      </w:r>
      <w:r>
        <w:rPr>
          <w:rFonts w:ascii="Times New Roman" w:hAnsi="Times New Roman" w:cs="Times New Roman"/>
          <w:sz w:val="28"/>
          <w:szCs w:val="28"/>
        </w:rPr>
        <w:t xml:space="preserve">за домашна работа </w:t>
      </w:r>
      <w:r w:rsidRPr="005E3AE6">
        <w:rPr>
          <w:rFonts w:ascii="Times New Roman" w:hAnsi="Times New Roman" w:cs="Times New Roman"/>
          <w:sz w:val="28"/>
          <w:szCs w:val="28"/>
        </w:rPr>
        <w:t>отговарят на въпросите:</w:t>
      </w:r>
    </w:p>
    <w:p w14:paraId="562F0A94" w14:textId="77777777" w:rsidR="00375DDB" w:rsidRPr="005E3AE6" w:rsidRDefault="00375DDB" w:rsidP="00375DDB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 xml:space="preserve">Как би изгледал Елсинор през </w:t>
      </w:r>
      <w:r w:rsidRPr="005E3AE6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5E3AE6">
        <w:rPr>
          <w:rFonts w:ascii="Times New Roman" w:hAnsi="Times New Roman" w:cs="Times New Roman"/>
          <w:sz w:val="28"/>
          <w:szCs w:val="28"/>
        </w:rPr>
        <w:t xml:space="preserve"> век?</w:t>
      </w:r>
    </w:p>
    <w:p w14:paraId="65B5A69B" w14:textId="77777777" w:rsidR="00375DDB" w:rsidRPr="005E3AE6" w:rsidRDefault="00375DDB" w:rsidP="00375DDB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>Каква би била ролята на социалните мрежи?</w:t>
      </w:r>
    </w:p>
    <w:p w14:paraId="04C57628" w14:textId="77777777" w:rsidR="00375DDB" w:rsidRPr="005E3AE6" w:rsidRDefault="00375DDB" w:rsidP="00375DDB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>Как Хамлет би разкрил истината днес?</w:t>
      </w:r>
    </w:p>
    <w:p w14:paraId="26529AF3" w14:textId="77777777" w:rsidR="00375DDB" w:rsidRPr="005E3AE6" w:rsidRDefault="00375DDB" w:rsidP="00375DDB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 xml:space="preserve">Как биха изглеждали профилите на Хамлет и на Клавдий  в </w:t>
      </w:r>
      <w:r w:rsidRPr="005E3AE6">
        <w:rPr>
          <w:rFonts w:ascii="Times New Roman" w:hAnsi="Times New Roman" w:cs="Times New Roman"/>
          <w:sz w:val="28"/>
          <w:szCs w:val="28"/>
          <w:lang w:val="en-US"/>
        </w:rPr>
        <w:t>Instagram</w:t>
      </w:r>
      <w:r w:rsidRPr="005E3AE6">
        <w:rPr>
          <w:rFonts w:ascii="Times New Roman" w:hAnsi="Times New Roman" w:cs="Times New Roman"/>
          <w:sz w:val="28"/>
          <w:szCs w:val="28"/>
        </w:rPr>
        <w:t>?</w:t>
      </w:r>
    </w:p>
    <w:p w14:paraId="27C8CEF4" w14:textId="0B48AB13" w:rsidR="00BA541C" w:rsidRPr="005E3AE6" w:rsidRDefault="00BA541C" w:rsidP="004942CA">
      <w:pPr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5E3AE6">
        <w:rPr>
          <w:rFonts w:ascii="Times New Roman" w:hAnsi="Times New Roman" w:cs="Times New Roman"/>
          <w:sz w:val="28"/>
          <w:szCs w:val="28"/>
        </w:rPr>
        <w:t>Урокът съчетава игра, ролеви елементи и литературен анализ.</w:t>
      </w:r>
    </w:p>
    <w:sectPr w:rsidR="00BA541C" w:rsidRPr="005E3A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AE19E" w14:textId="77777777" w:rsidR="00DD62CF" w:rsidRDefault="00DD62CF" w:rsidP="00BA541C">
      <w:pPr>
        <w:spacing w:after="0" w:line="240" w:lineRule="auto"/>
      </w:pPr>
      <w:r>
        <w:separator/>
      </w:r>
    </w:p>
  </w:endnote>
  <w:endnote w:type="continuationSeparator" w:id="0">
    <w:p w14:paraId="51CF0913" w14:textId="77777777" w:rsidR="00DD62CF" w:rsidRDefault="00DD62CF" w:rsidP="00BA5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94B34" w14:textId="77777777" w:rsidR="00BA541C" w:rsidRDefault="00BA541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4925745"/>
      <w:docPartObj>
        <w:docPartGallery w:val="Page Numbers (Bottom of Page)"/>
        <w:docPartUnique/>
      </w:docPartObj>
    </w:sdtPr>
    <w:sdtContent>
      <w:p w14:paraId="459C88B7" w14:textId="73184C70" w:rsidR="00BA541C" w:rsidRDefault="00BA541C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49B41C" w14:textId="77777777" w:rsidR="00BA541C" w:rsidRDefault="00BA541C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C5242" w14:textId="77777777" w:rsidR="00BA541C" w:rsidRDefault="00BA541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B90D6" w14:textId="77777777" w:rsidR="00DD62CF" w:rsidRDefault="00DD62CF" w:rsidP="00BA541C">
      <w:pPr>
        <w:spacing w:after="0" w:line="240" w:lineRule="auto"/>
      </w:pPr>
      <w:r>
        <w:separator/>
      </w:r>
    </w:p>
  </w:footnote>
  <w:footnote w:type="continuationSeparator" w:id="0">
    <w:p w14:paraId="1576A58C" w14:textId="77777777" w:rsidR="00DD62CF" w:rsidRDefault="00DD62CF" w:rsidP="00BA5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6F78B" w14:textId="77777777" w:rsidR="00BA541C" w:rsidRDefault="00BA541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BCC5B" w14:textId="77777777" w:rsidR="00BA541C" w:rsidRDefault="00BA541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7EB74" w14:textId="77777777" w:rsidR="00BA541C" w:rsidRDefault="00BA541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FA56CB"/>
    <w:multiLevelType w:val="hybridMultilevel"/>
    <w:tmpl w:val="517449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30541F"/>
    <w:multiLevelType w:val="hybridMultilevel"/>
    <w:tmpl w:val="375411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7408F8"/>
    <w:multiLevelType w:val="hybridMultilevel"/>
    <w:tmpl w:val="8250ACE6"/>
    <w:lvl w:ilvl="0" w:tplc="F940C6DC">
      <w:start w:val="1"/>
      <w:numFmt w:val="bullet"/>
      <w:lvlText w:val="-"/>
      <w:lvlJc w:val="left"/>
      <w:pPr>
        <w:ind w:left="420" w:hanging="360"/>
      </w:pPr>
      <w:rPr>
        <w:rFonts w:ascii="Aptos" w:eastAsiaTheme="minorHAnsi" w:hAnsi="Aptos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557081251">
    <w:abstractNumId w:val="1"/>
  </w:num>
  <w:num w:numId="2" w16cid:durableId="1345085216">
    <w:abstractNumId w:val="0"/>
  </w:num>
  <w:num w:numId="3" w16cid:durableId="2187067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7D7"/>
    <w:rsid w:val="00070854"/>
    <w:rsid w:val="00375DDB"/>
    <w:rsid w:val="0040517E"/>
    <w:rsid w:val="004942CA"/>
    <w:rsid w:val="005E3AE6"/>
    <w:rsid w:val="00652981"/>
    <w:rsid w:val="00971771"/>
    <w:rsid w:val="00993EAE"/>
    <w:rsid w:val="009F3FAB"/>
    <w:rsid w:val="00BA541C"/>
    <w:rsid w:val="00C75601"/>
    <w:rsid w:val="00DD62CF"/>
    <w:rsid w:val="00ED57D7"/>
    <w:rsid w:val="00FD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A01BC"/>
  <w15:chartTrackingRefBased/>
  <w15:docId w15:val="{A46EB8A1-351A-467E-8227-C56457B23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57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57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57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57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57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57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57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57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57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D57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ED57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ED57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ED57D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ED57D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ED57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ED57D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ED57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ED57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57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ED57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57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ED57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D57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ED57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D57D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D57D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D57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ED57D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D57D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A5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BA541C"/>
  </w:style>
  <w:style w:type="paragraph" w:styleId="af0">
    <w:name w:val="footer"/>
    <w:basedOn w:val="a"/>
    <w:link w:val="af1"/>
    <w:uiPriority w:val="99"/>
    <w:unhideWhenUsed/>
    <w:rsid w:val="00BA5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BA54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Г. Атанасова-Бонева</dc:creator>
  <cp:keywords/>
  <dc:description/>
  <cp:lastModifiedBy>Диана Г. Атанасова-Бонева</cp:lastModifiedBy>
  <cp:revision>5</cp:revision>
  <dcterms:created xsi:type="dcterms:W3CDTF">2026-06-29T05:17:00Z</dcterms:created>
  <dcterms:modified xsi:type="dcterms:W3CDTF">2026-06-29T06:28:00Z</dcterms:modified>
</cp:coreProperties>
</file>